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8410C9">
      <w:pPr>
        <w:spacing w:after="0" w:line="240" w:lineRule="auto"/>
        <w:jc w:val="right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Приложение 2</w:t>
      </w:r>
    </w:p>
    <w:p w14:paraId="6D0D1C64">
      <w:pPr>
        <w:pStyle w:val="4"/>
        <w:jc w:val="right"/>
        <w:rPr>
          <w:b/>
          <w:caps/>
          <w:sz w:val="24"/>
          <w:szCs w:val="28"/>
        </w:rPr>
      </w:pPr>
    </w:p>
    <w:p w14:paraId="3B323B1B">
      <w:pPr>
        <w:spacing w:after="0" w:line="240" w:lineRule="auto"/>
        <w:jc w:val="center"/>
        <w:rPr>
          <w:rFonts w:ascii="Times New Roman" w:hAnsi="Times New Roman" w:eastAsia="Times New Roman"/>
          <w:b/>
          <w:caps/>
          <w:sz w:val="28"/>
          <w:szCs w:val="28"/>
          <w:lang w:eastAsia="ru-RU"/>
        </w:rPr>
      </w:pPr>
      <w:r>
        <w:rPr>
          <w:rFonts w:ascii="Times New Roman" w:hAnsi="Times New Roman" w:eastAsia="Times New Roman"/>
          <w:b/>
          <w:sz w:val="28"/>
          <w:szCs w:val="28"/>
          <w:lang w:eastAsia="ru-RU"/>
        </w:rPr>
        <w:t>План воспитательной работы</w:t>
      </w:r>
    </w:p>
    <w:p w14:paraId="60643AC1">
      <w:pPr>
        <w:spacing w:after="0" w:line="240" w:lineRule="auto"/>
        <w:jc w:val="center"/>
        <w:rPr>
          <w:rFonts w:ascii="Times New Roman" w:hAnsi="Times New Roman" w:eastAsia="Times New Roman"/>
          <w:b/>
          <w:caps/>
          <w:sz w:val="28"/>
          <w:szCs w:val="28"/>
          <w:lang w:eastAsia="ru-RU"/>
        </w:rPr>
      </w:pPr>
      <w:r>
        <w:rPr>
          <w:rFonts w:ascii="Times New Roman" w:hAnsi="Times New Roman" w:eastAsia="Times New Roman"/>
          <w:b/>
          <w:sz w:val="28"/>
          <w:szCs w:val="28"/>
          <w:lang w:eastAsia="ru-RU"/>
        </w:rPr>
        <w:t>объединения</w:t>
      </w:r>
      <w:r>
        <w:rPr>
          <w:rFonts w:ascii="Times New Roman" w:hAnsi="Times New Roman" w:eastAsia="Times New Roman"/>
          <w:b/>
          <w:caps/>
          <w:sz w:val="28"/>
          <w:szCs w:val="28"/>
          <w:lang w:eastAsia="ru-RU"/>
        </w:rPr>
        <w:t xml:space="preserve"> </w:t>
      </w:r>
    </w:p>
    <w:p w14:paraId="445FD185">
      <w:pPr>
        <w:spacing w:after="0" w:line="240" w:lineRule="auto"/>
        <w:jc w:val="center"/>
        <w:rPr>
          <w:rFonts w:ascii="Times New Roman" w:hAnsi="Times New Roman" w:eastAsia="Times New Roman"/>
          <w:b/>
          <w:caps/>
          <w:sz w:val="28"/>
          <w:szCs w:val="28"/>
          <w:lang w:eastAsia="ru-RU"/>
        </w:rPr>
      </w:pPr>
      <w:r>
        <w:rPr>
          <w:rFonts w:ascii="Times New Roman" w:hAnsi="Times New Roman" w:eastAsia="Times New Roman"/>
          <w:b/>
          <w:sz w:val="28"/>
          <w:szCs w:val="28"/>
          <w:lang w:eastAsia="ru-RU"/>
        </w:rPr>
        <w:t>«Робототехника»</w:t>
      </w:r>
    </w:p>
    <w:p w14:paraId="6D41888C">
      <w:pPr>
        <w:spacing w:after="0" w:line="240" w:lineRule="auto"/>
        <w:jc w:val="center"/>
        <w:rPr>
          <w:rFonts w:ascii="Times New Roman" w:hAnsi="Times New Roman" w:eastAsia="Times New Roman"/>
          <w:b/>
          <w:caps/>
          <w:sz w:val="24"/>
          <w:szCs w:val="28"/>
          <w:lang w:eastAsia="ru-RU"/>
        </w:rPr>
      </w:pPr>
      <w:r>
        <w:rPr>
          <w:rFonts w:ascii="Times New Roman" w:hAnsi="Times New Roman" w:eastAsia="Times New Roman"/>
          <w:b/>
          <w:sz w:val="24"/>
          <w:szCs w:val="28"/>
          <w:lang w:eastAsia="ru-RU"/>
        </w:rPr>
        <w:t xml:space="preserve">на </w:t>
      </w:r>
      <w:r>
        <w:rPr>
          <w:rFonts w:ascii="Times New Roman" w:hAnsi="Times New Roman" w:eastAsia="Times New Roman"/>
          <w:b/>
          <w:caps/>
          <w:sz w:val="24"/>
          <w:szCs w:val="28"/>
          <w:lang w:eastAsia="ru-RU"/>
        </w:rPr>
        <w:t xml:space="preserve">2025 – 2026 </w:t>
      </w:r>
      <w:r>
        <w:rPr>
          <w:rFonts w:ascii="Times New Roman" w:hAnsi="Times New Roman" w:eastAsia="Times New Roman"/>
          <w:b/>
          <w:sz w:val="24"/>
          <w:szCs w:val="28"/>
          <w:lang w:eastAsia="ru-RU"/>
        </w:rPr>
        <w:t>учебный год</w:t>
      </w:r>
    </w:p>
    <w:p w14:paraId="604D76FF">
      <w:pPr>
        <w:spacing w:after="0" w:line="240" w:lineRule="auto"/>
        <w:jc w:val="center"/>
        <w:rPr>
          <w:rFonts w:ascii="Times New Roman" w:hAnsi="Times New Roman" w:eastAsia="Times New Roman"/>
          <w:color w:val="000000"/>
          <w:sz w:val="24"/>
          <w:szCs w:val="28"/>
        </w:rPr>
      </w:pPr>
      <w:r>
        <w:rPr>
          <w:rFonts w:ascii="Times New Roman" w:hAnsi="Times New Roman" w:eastAsia="Times New Roman"/>
          <w:color w:val="000000"/>
          <w:sz w:val="24"/>
          <w:szCs w:val="28"/>
        </w:rPr>
        <w:t>педагог дополнительного образования</w:t>
      </w:r>
    </w:p>
    <w:p w14:paraId="3B67BFA5">
      <w:pPr>
        <w:spacing w:after="0" w:line="240" w:lineRule="auto"/>
        <w:jc w:val="center"/>
        <w:rPr>
          <w:rFonts w:hint="default" w:ascii="Times New Roman" w:hAnsi="Times New Roman" w:eastAsia="Times New Roman"/>
          <w:b/>
          <w:sz w:val="24"/>
          <w:szCs w:val="28"/>
          <w:lang w:val="ru-RU"/>
        </w:rPr>
      </w:pPr>
      <w:r>
        <w:rPr>
          <w:rFonts w:ascii="Times New Roman" w:hAnsi="Times New Roman" w:eastAsia="Times New Roman"/>
          <w:b/>
          <w:sz w:val="24"/>
          <w:szCs w:val="28"/>
          <w:lang w:val="ru-RU"/>
        </w:rPr>
        <w:t>Зямалов</w:t>
      </w:r>
      <w:r>
        <w:rPr>
          <w:rFonts w:hint="default" w:ascii="Times New Roman" w:hAnsi="Times New Roman" w:eastAsia="Times New Roman"/>
          <w:b/>
          <w:sz w:val="24"/>
          <w:szCs w:val="28"/>
          <w:lang w:val="ru-RU"/>
        </w:rPr>
        <w:t xml:space="preserve"> Эльмир Тагирович</w:t>
      </w:r>
    </w:p>
    <w:p w14:paraId="7DA9CFE8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14:paraId="51F3BA09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14:paraId="3B2632C8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3333"/>
        <w:gridCol w:w="4650"/>
      </w:tblGrid>
      <w:tr w14:paraId="5B426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148C6A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048" w:type="dxa"/>
          </w:tcPr>
          <w:p w14:paraId="39666C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Источники планирования</w:t>
            </w:r>
          </w:p>
        </w:tc>
        <w:tc>
          <w:tcPr>
            <w:tcW w:w="5783" w:type="dxa"/>
          </w:tcPr>
          <w:p w14:paraId="5DE93E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Адаптированная дополнительная общеобразовательная общеразвивающая программа «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Робототехника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14:paraId="4DD081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Календарь массовых мероприятий ЦДО</w:t>
            </w:r>
          </w:p>
          <w:p w14:paraId="42BEB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Программа воспитания МБУ ДО «ЦДО»</w:t>
            </w:r>
          </w:p>
        </w:tc>
      </w:tr>
      <w:tr w14:paraId="0C29F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0BE31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048" w:type="dxa"/>
          </w:tcPr>
          <w:p w14:paraId="03D280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1"/>
                <w:sz w:val="24"/>
                <w:szCs w:val="24"/>
              </w:rPr>
              <w:t>Объем педагогической нагрузки</w:t>
            </w:r>
          </w:p>
        </w:tc>
        <w:tc>
          <w:tcPr>
            <w:tcW w:w="5783" w:type="dxa"/>
          </w:tcPr>
          <w:p w14:paraId="1346FC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44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часов</w:t>
            </w:r>
          </w:p>
        </w:tc>
      </w:tr>
      <w:tr w14:paraId="53462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38998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048" w:type="dxa"/>
          </w:tcPr>
          <w:p w14:paraId="355B2247">
            <w:pPr>
              <w:spacing w:after="0" w:line="240" w:lineRule="auto"/>
              <w:rPr>
                <w:rFonts w:ascii="Times New Roman" w:hAnsi="Times New Roman"/>
                <w:spacing w:val="1"/>
                <w:sz w:val="24"/>
                <w:szCs w:val="24"/>
              </w:rPr>
            </w:pPr>
            <w:r>
              <w:rPr>
                <w:rFonts w:ascii="Times New Roman" w:hAnsi="Times New Roman"/>
                <w:spacing w:val="1"/>
                <w:sz w:val="24"/>
                <w:szCs w:val="24"/>
              </w:rPr>
              <w:t>Общее количество групп</w:t>
            </w:r>
          </w:p>
        </w:tc>
        <w:tc>
          <w:tcPr>
            <w:tcW w:w="5783" w:type="dxa"/>
          </w:tcPr>
          <w:p w14:paraId="741D36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14:paraId="4CB3B5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29D4B2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048" w:type="dxa"/>
          </w:tcPr>
          <w:p w14:paraId="3D2C81C1">
            <w:pPr>
              <w:spacing w:after="0" w:line="240" w:lineRule="auto"/>
              <w:rPr>
                <w:rFonts w:ascii="Times New Roman" w:hAnsi="Times New Roman"/>
                <w:spacing w:val="1"/>
                <w:sz w:val="24"/>
                <w:szCs w:val="24"/>
              </w:rPr>
            </w:pPr>
            <w:r>
              <w:rPr>
                <w:rFonts w:ascii="Times New Roman" w:hAnsi="Times New Roman"/>
                <w:spacing w:val="1"/>
                <w:sz w:val="24"/>
                <w:szCs w:val="24"/>
              </w:rPr>
              <w:t>Количество недельных часов</w:t>
            </w:r>
          </w:p>
        </w:tc>
        <w:tc>
          <w:tcPr>
            <w:tcW w:w="5783" w:type="dxa"/>
          </w:tcPr>
          <w:p w14:paraId="02B8FC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недельных часа</w:t>
            </w:r>
          </w:p>
        </w:tc>
      </w:tr>
      <w:tr w14:paraId="71F216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5CA72F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048" w:type="dxa"/>
          </w:tcPr>
          <w:p w14:paraId="54106070">
            <w:pPr>
              <w:spacing w:after="0" w:line="240" w:lineRule="auto"/>
              <w:rPr>
                <w:rFonts w:ascii="Times New Roman" w:hAnsi="Times New Roman"/>
                <w:spacing w:val="1"/>
                <w:sz w:val="24"/>
                <w:szCs w:val="24"/>
              </w:rPr>
            </w:pPr>
            <w:r>
              <w:rPr>
                <w:rFonts w:ascii="Times New Roman" w:hAnsi="Times New Roman"/>
                <w:spacing w:val="1"/>
                <w:sz w:val="24"/>
                <w:szCs w:val="24"/>
              </w:rPr>
              <w:t>Общее количество обучающихся</w:t>
            </w:r>
          </w:p>
        </w:tc>
        <w:tc>
          <w:tcPr>
            <w:tcW w:w="5783" w:type="dxa"/>
          </w:tcPr>
          <w:p w14:paraId="5DC557E6">
            <w:pPr>
              <w:spacing w:after="0"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10</w:t>
            </w:r>
          </w:p>
        </w:tc>
      </w:tr>
    </w:tbl>
    <w:p w14:paraId="24F98210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Социальный паспорт объединения</w:t>
      </w:r>
    </w:p>
    <w:p w14:paraId="011C4911">
      <w:pPr>
        <w:spacing w:before="120" w:after="12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Возрастной состав обучающихся, человек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7"/>
        <w:gridCol w:w="291"/>
        <w:gridCol w:w="317"/>
        <w:gridCol w:w="291"/>
        <w:gridCol w:w="317"/>
        <w:gridCol w:w="291"/>
        <w:gridCol w:w="317"/>
        <w:gridCol w:w="291"/>
        <w:gridCol w:w="317"/>
        <w:gridCol w:w="291"/>
        <w:gridCol w:w="317"/>
        <w:gridCol w:w="291"/>
        <w:gridCol w:w="317"/>
        <w:gridCol w:w="291"/>
        <w:gridCol w:w="317"/>
        <w:gridCol w:w="291"/>
        <w:gridCol w:w="317"/>
        <w:gridCol w:w="291"/>
        <w:gridCol w:w="318"/>
        <w:gridCol w:w="292"/>
        <w:gridCol w:w="318"/>
        <w:gridCol w:w="292"/>
        <w:gridCol w:w="318"/>
        <w:gridCol w:w="292"/>
        <w:gridCol w:w="318"/>
        <w:gridCol w:w="292"/>
        <w:gridCol w:w="318"/>
        <w:gridCol w:w="292"/>
      </w:tblGrid>
      <w:tr w14:paraId="4E338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0139" w:type="dxa"/>
            <w:gridSpan w:val="28"/>
          </w:tcPr>
          <w:p w14:paraId="465142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Число полных лет по состоянию на 1 сентября 2025 года</w:t>
            </w:r>
          </w:p>
        </w:tc>
      </w:tr>
      <w:tr w14:paraId="657AC2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17" w:type="dxa"/>
            <w:gridSpan w:val="2"/>
          </w:tcPr>
          <w:p w14:paraId="503592C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716" w:type="dxa"/>
            <w:gridSpan w:val="2"/>
          </w:tcPr>
          <w:p w14:paraId="253581D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716" w:type="dxa"/>
            <w:gridSpan w:val="2"/>
          </w:tcPr>
          <w:p w14:paraId="0A7410D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716" w:type="dxa"/>
            <w:gridSpan w:val="2"/>
          </w:tcPr>
          <w:p w14:paraId="4C93372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716" w:type="dxa"/>
            <w:gridSpan w:val="2"/>
          </w:tcPr>
          <w:p w14:paraId="40F2505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716" w:type="dxa"/>
            <w:gridSpan w:val="2"/>
          </w:tcPr>
          <w:p w14:paraId="0745C83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730" w:type="dxa"/>
            <w:gridSpan w:val="2"/>
          </w:tcPr>
          <w:p w14:paraId="77D0E64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730" w:type="dxa"/>
            <w:gridSpan w:val="2"/>
          </w:tcPr>
          <w:p w14:paraId="172AB6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730" w:type="dxa"/>
            <w:gridSpan w:val="2"/>
          </w:tcPr>
          <w:p w14:paraId="20D03CB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730" w:type="dxa"/>
            <w:gridSpan w:val="2"/>
          </w:tcPr>
          <w:p w14:paraId="5C20B76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</w:t>
            </w:r>
          </w:p>
        </w:tc>
        <w:tc>
          <w:tcPr>
            <w:tcW w:w="730" w:type="dxa"/>
            <w:gridSpan w:val="2"/>
          </w:tcPr>
          <w:p w14:paraId="7B393F1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730" w:type="dxa"/>
            <w:gridSpan w:val="2"/>
          </w:tcPr>
          <w:p w14:paraId="3F0EFCC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  <w:tc>
          <w:tcPr>
            <w:tcW w:w="730" w:type="dxa"/>
            <w:gridSpan w:val="2"/>
          </w:tcPr>
          <w:p w14:paraId="6104B4B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732" w:type="dxa"/>
            <w:gridSpan w:val="2"/>
          </w:tcPr>
          <w:p w14:paraId="5A4EABC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</w:t>
            </w:r>
          </w:p>
        </w:tc>
      </w:tr>
      <w:tr w14:paraId="245C2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17" w:type="dxa"/>
            <w:gridSpan w:val="2"/>
          </w:tcPr>
          <w:p w14:paraId="36E0B47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6" w:type="dxa"/>
            <w:gridSpan w:val="2"/>
          </w:tcPr>
          <w:p w14:paraId="1E9A9D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6" w:type="dxa"/>
            <w:gridSpan w:val="2"/>
          </w:tcPr>
          <w:p w14:paraId="118E6F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6" w:type="dxa"/>
            <w:gridSpan w:val="2"/>
          </w:tcPr>
          <w:p w14:paraId="35892A7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6" w:type="dxa"/>
            <w:gridSpan w:val="2"/>
          </w:tcPr>
          <w:p w14:paraId="1C553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6" w:type="dxa"/>
            <w:gridSpan w:val="2"/>
          </w:tcPr>
          <w:p w14:paraId="643A8C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0" w:type="dxa"/>
            <w:gridSpan w:val="2"/>
          </w:tcPr>
          <w:p w14:paraId="4193A9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0" w:type="dxa"/>
            <w:gridSpan w:val="2"/>
          </w:tcPr>
          <w:p w14:paraId="452121A8">
            <w:pPr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730" w:type="dxa"/>
            <w:gridSpan w:val="2"/>
          </w:tcPr>
          <w:p w14:paraId="4666648F">
            <w:pPr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730" w:type="dxa"/>
            <w:gridSpan w:val="2"/>
          </w:tcPr>
          <w:p w14:paraId="6D0AD8CD">
            <w:pPr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730" w:type="dxa"/>
            <w:gridSpan w:val="2"/>
          </w:tcPr>
          <w:p w14:paraId="075111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0" w:type="dxa"/>
            <w:gridSpan w:val="2"/>
          </w:tcPr>
          <w:p w14:paraId="55E7593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0" w:type="dxa"/>
            <w:gridSpan w:val="2"/>
          </w:tcPr>
          <w:p w14:paraId="4150D9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" w:type="dxa"/>
            <w:gridSpan w:val="2"/>
          </w:tcPr>
          <w:p w14:paraId="7529C51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17B43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372" w:type="dxa"/>
          </w:tcPr>
          <w:p w14:paraId="42FD1C7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</w:t>
            </w:r>
          </w:p>
        </w:tc>
        <w:tc>
          <w:tcPr>
            <w:tcW w:w="345" w:type="dxa"/>
          </w:tcPr>
          <w:p w14:paraId="58133B3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</w:t>
            </w:r>
          </w:p>
        </w:tc>
        <w:tc>
          <w:tcPr>
            <w:tcW w:w="371" w:type="dxa"/>
          </w:tcPr>
          <w:p w14:paraId="5E3ACCC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</w:t>
            </w:r>
          </w:p>
        </w:tc>
        <w:tc>
          <w:tcPr>
            <w:tcW w:w="345" w:type="dxa"/>
          </w:tcPr>
          <w:p w14:paraId="0E39FA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</w:t>
            </w:r>
          </w:p>
        </w:tc>
        <w:tc>
          <w:tcPr>
            <w:tcW w:w="371" w:type="dxa"/>
          </w:tcPr>
          <w:p w14:paraId="1737A3A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</w:t>
            </w:r>
          </w:p>
        </w:tc>
        <w:tc>
          <w:tcPr>
            <w:tcW w:w="345" w:type="dxa"/>
          </w:tcPr>
          <w:p w14:paraId="32A5FC1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</w:t>
            </w:r>
          </w:p>
        </w:tc>
        <w:tc>
          <w:tcPr>
            <w:tcW w:w="371" w:type="dxa"/>
          </w:tcPr>
          <w:p w14:paraId="4949025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</w:t>
            </w:r>
          </w:p>
        </w:tc>
        <w:tc>
          <w:tcPr>
            <w:tcW w:w="345" w:type="dxa"/>
          </w:tcPr>
          <w:p w14:paraId="638F8BE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</w:t>
            </w:r>
          </w:p>
        </w:tc>
        <w:tc>
          <w:tcPr>
            <w:tcW w:w="371" w:type="dxa"/>
          </w:tcPr>
          <w:p w14:paraId="1114D18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</w:t>
            </w:r>
          </w:p>
        </w:tc>
        <w:tc>
          <w:tcPr>
            <w:tcW w:w="345" w:type="dxa"/>
          </w:tcPr>
          <w:p w14:paraId="5555F3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</w:t>
            </w:r>
          </w:p>
        </w:tc>
        <w:tc>
          <w:tcPr>
            <w:tcW w:w="371" w:type="dxa"/>
          </w:tcPr>
          <w:p w14:paraId="46AB782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</w:t>
            </w:r>
          </w:p>
        </w:tc>
        <w:tc>
          <w:tcPr>
            <w:tcW w:w="345" w:type="dxa"/>
          </w:tcPr>
          <w:p w14:paraId="7583CC8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</w:t>
            </w:r>
          </w:p>
        </w:tc>
        <w:tc>
          <w:tcPr>
            <w:tcW w:w="378" w:type="dxa"/>
          </w:tcPr>
          <w:p w14:paraId="5698AFF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</w:t>
            </w:r>
          </w:p>
        </w:tc>
        <w:tc>
          <w:tcPr>
            <w:tcW w:w="352" w:type="dxa"/>
          </w:tcPr>
          <w:p w14:paraId="4CE0B59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</w:t>
            </w:r>
          </w:p>
        </w:tc>
        <w:tc>
          <w:tcPr>
            <w:tcW w:w="378" w:type="dxa"/>
          </w:tcPr>
          <w:p w14:paraId="5998410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</w:t>
            </w:r>
          </w:p>
        </w:tc>
        <w:tc>
          <w:tcPr>
            <w:tcW w:w="352" w:type="dxa"/>
          </w:tcPr>
          <w:p w14:paraId="1D840BA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</w:t>
            </w:r>
          </w:p>
        </w:tc>
        <w:tc>
          <w:tcPr>
            <w:tcW w:w="378" w:type="dxa"/>
          </w:tcPr>
          <w:p w14:paraId="312D05E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</w:t>
            </w:r>
          </w:p>
        </w:tc>
        <w:tc>
          <w:tcPr>
            <w:tcW w:w="352" w:type="dxa"/>
          </w:tcPr>
          <w:p w14:paraId="1747B90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</w:t>
            </w:r>
          </w:p>
        </w:tc>
        <w:tc>
          <w:tcPr>
            <w:tcW w:w="378" w:type="dxa"/>
          </w:tcPr>
          <w:p w14:paraId="2018A5F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</w:t>
            </w:r>
          </w:p>
        </w:tc>
        <w:tc>
          <w:tcPr>
            <w:tcW w:w="352" w:type="dxa"/>
          </w:tcPr>
          <w:p w14:paraId="44046FF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</w:t>
            </w:r>
          </w:p>
        </w:tc>
        <w:tc>
          <w:tcPr>
            <w:tcW w:w="378" w:type="dxa"/>
          </w:tcPr>
          <w:p w14:paraId="1B8125B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</w:t>
            </w:r>
          </w:p>
        </w:tc>
        <w:tc>
          <w:tcPr>
            <w:tcW w:w="352" w:type="dxa"/>
          </w:tcPr>
          <w:p w14:paraId="0F5ED37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</w:t>
            </w:r>
          </w:p>
        </w:tc>
        <w:tc>
          <w:tcPr>
            <w:tcW w:w="378" w:type="dxa"/>
          </w:tcPr>
          <w:p w14:paraId="3E8E1E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</w:t>
            </w:r>
          </w:p>
        </w:tc>
        <w:tc>
          <w:tcPr>
            <w:tcW w:w="352" w:type="dxa"/>
          </w:tcPr>
          <w:p w14:paraId="6F5CAB9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</w:t>
            </w:r>
          </w:p>
        </w:tc>
        <w:tc>
          <w:tcPr>
            <w:tcW w:w="378" w:type="dxa"/>
          </w:tcPr>
          <w:p w14:paraId="4AEBC0F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</w:t>
            </w:r>
          </w:p>
        </w:tc>
        <w:tc>
          <w:tcPr>
            <w:tcW w:w="352" w:type="dxa"/>
          </w:tcPr>
          <w:p w14:paraId="7A77136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</w:t>
            </w:r>
          </w:p>
        </w:tc>
        <w:tc>
          <w:tcPr>
            <w:tcW w:w="378" w:type="dxa"/>
          </w:tcPr>
          <w:p w14:paraId="0E3BADA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</w:t>
            </w:r>
          </w:p>
        </w:tc>
        <w:tc>
          <w:tcPr>
            <w:tcW w:w="354" w:type="dxa"/>
          </w:tcPr>
          <w:p w14:paraId="4E54541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</w:t>
            </w:r>
          </w:p>
        </w:tc>
      </w:tr>
      <w:tr w14:paraId="5F7D8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372" w:type="dxa"/>
          </w:tcPr>
          <w:p w14:paraId="6DE87EA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5" w:type="dxa"/>
          </w:tcPr>
          <w:p w14:paraId="22AA5DC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71" w:type="dxa"/>
          </w:tcPr>
          <w:p w14:paraId="10D7BF7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5" w:type="dxa"/>
          </w:tcPr>
          <w:p w14:paraId="127752A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71" w:type="dxa"/>
          </w:tcPr>
          <w:p w14:paraId="64B2FEA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5" w:type="dxa"/>
          </w:tcPr>
          <w:p w14:paraId="1E9E773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71" w:type="dxa"/>
          </w:tcPr>
          <w:p w14:paraId="750B21B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5" w:type="dxa"/>
          </w:tcPr>
          <w:p w14:paraId="375A9FD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71" w:type="dxa"/>
          </w:tcPr>
          <w:p w14:paraId="17A4731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5" w:type="dxa"/>
          </w:tcPr>
          <w:p w14:paraId="5D8DA75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71" w:type="dxa"/>
          </w:tcPr>
          <w:p w14:paraId="65CAEED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5" w:type="dxa"/>
          </w:tcPr>
          <w:p w14:paraId="2F98080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78" w:type="dxa"/>
          </w:tcPr>
          <w:p w14:paraId="046DBF1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2" w:type="dxa"/>
          </w:tcPr>
          <w:p w14:paraId="04A92CF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78" w:type="dxa"/>
          </w:tcPr>
          <w:p w14:paraId="4CB02D72">
            <w:pPr>
              <w:jc w:val="center"/>
              <w:rPr>
                <w:rFonts w:hint="default"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352" w:type="dxa"/>
          </w:tcPr>
          <w:p w14:paraId="47FA116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78" w:type="dxa"/>
          </w:tcPr>
          <w:p w14:paraId="6A18330B">
            <w:pPr>
              <w:jc w:val="center"/>
              <w:rPr>
                <w:rFonts w:hint="default"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352" w:type="dxa"/>
          </w:tcPr>
          <w:p w14:paraId="1660135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78" w:type="dxa"/>
          </w:tcPr>
          <w:p w14:paraId="2EBD6A69">
            <w:pPr>
              <w:jc w:val="center"/>
              <w:rPr>
                <w:rFonts w:hint="default"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352" w:type="dxa"/>
          </w:tcPr>
          <w:p w14:paraId="550FC47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78" w:type="dxa"/>
          </w:tcPr>
          <w:p w14:paraId="3744FB3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2" w:type="dxa"/>
          </w:tcPr>
          <w:p w14:paraId="31E6560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78" w:type="dxa"/>
          </w:tcPr>
          <w:p w14:paraId="46C1332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2" w:type="dxa"/>
          </w:tcPr>
          <w:p w14:paraId="3C83E60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78" w:type="dxa"/>
          </w:tcPr>
          <w:p w14:paraId="7374F7A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2" w:type="dxa"/>
          </w:tcPr>
          <w:p w14:paraId="471802F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78" w:type="dxa"/>
          </w:tcPr>
          <w:p w14:paraId="4E5E195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4" w:type="dxa"/>
          </w:tcPr>
          <w:p w14:paraId="6CA9517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tbl>
      <w:tblPr>
        <w:tblStyle w:val="5"/>
        <w:tblpPr w:leftFromText="180" w:rightFromText="180" w:vertAnchor="text" w:horzAnchor="page" w:tblpX="1033" w:tblpY="566"/>
        <w:tblOverlap w:val="never"/>
        <w:tblW w:w="106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1691"/>
        <w:gridCol w:w="1148"/>
        <w:gridCol w:w="963"/>
        <w:gridCol w:w="1267"/>
        <w:gridCol w:w="1534"/>
        <w:gridCol w:w="1219"/>
        <w:gridCol w:w="1538"/>
      </w:tblGrid>
      <w:tr w14:paraId="14984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3" w:hRule="atLeast"/>
        </w:trPr>
        <w:tc>
          <w:tcPr>
            <w:tcW w:w="1267" w:type="dxa"/>
            <w:vAlign w:val="top"/>
          </w:tcPr>
          <w:p w14:paraId="3D0A13B2">
            <w:pPr>
              <w:spacing w:after="0"/>
              <w:jc w:val="both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Количество обучающихся</w:t>
            </w:r>
          </w:p>
        </w:tc>
        <w:tc>
          <w:tcPr>
            <w:tcW w:w="1691" w:type="dxa"/>
            <w:vAlign w:val="top"/>
          </w:tcPr>
          <w:p w14:paraId="32B7E246">
            <w:pPr>
              <w:spacing w:after="0"/>
              <w:jc w:val="both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Дети из многодетных семей</w:t>
            </w:r>
          </w:p>
        </w:tc>
        <w:tc>
          <w:tcPr>
            <w:tcW w:w="1148" w:type="dxa"/>
            <w:vAlign w:val="top"/>
          </w:tcPr>
          <w:p w14:paraId="53DA565D">
            <w:pPr>
              <w:spacing w:after="0"/>
              <w:jc w:val="both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Дети с ОВЗ</w:t>
            </w:r>
          </w:p>
          <w:p w14:paraId="3BB7E6D4">
            <w:pPr>
              <w:spacing w:after="0"/>
              <w:jc w:val="both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963" w:type="dxa"/>
            <w:vAlign w:val="top"/>
          </w:tcPr>
          <w:p w14:paraId="04A69F76">
            <w:pPr>
              <w:spacing w:after="0"/>
              <w:jc w:val="both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Дети инвалиды</w:t>
            </w:r>
          </w:p>
          <w:p w14:paraId="40EA9A60">
            <w:pPr>
              <w:spacing w:after="0"/>
              <w:jc w:val="both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267" w:type="dxa"/>
            <w:vAlign w:val="top"/>
          </w:tcPr>
          <w:p w14:paraId="64151AC3">
            <w:pPr>
              <w:spacing w:after="0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Дети сироты и оставшиеся без попечения родителей, приеные дети</w:t>
            </w:r>
          </w:p>
        </w:tc>
        <w:tc>
          <w:tcPr>
            <w:tcW w:w="1534" w:type="dxa"/>
            <w:vAlign w:val="top"/>
          </w:tcPr>
          <w:p w14:paraId="12FCDAD4">
            <w:pPr>
              <w:spacing w:after="0"/>
              <w:jc w:val="both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Дети, стоящие на </w:t>
            </w:r>
            <w:r>
              <w:rPr>
                <w:rFonts w:ascii="Times New Roman" w:hAnsi="Times New Roman"/>
                <w:b/>
                <w:szCs w:val="24"/>
                <w:lang w:val="ru-RU"/>
              </w:rPr>
              <w:t>р</w:t>
            </w:r>
            <w:r>
              <w:rPr>
                <w:rFonts w:ascii="Times New Roman" w:hAnsi="Times New Roman"/>
                <w:b/>
                <w:szCs w:val="24"/>
              </w:rPr>
              <w:t>азличных формах профилактического учета ВШУ,СОП,ПДН</w:t>
            </w:r>
          </w:p>
        </w:tc>
        <w:tc>
          <w:tcPr>
            <w:tcW w:w="1219" w:type="dxa"/>
            <w:vAlign w:val="top"/>
          </w:tcPr>
          <w:p w14:paraId="420C7929">
            <w:pPr>
              <w:spacing w:after="0"/>
              <w:jc w:val="both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Дети, чьи родители мобилизованы для участия в СВО</w:t>
            </w:r>
          </w:p>
        </w:tc>
        <w:tc>
          <w:tcPr>
            <w:tcW w:w="1538" w:type="dxa"/>
            <w:vAlign w:val="top"/>
          </w:tcPr>
          <w:p w14:paraId="21CEF656">
            <w:pPr>
              <w:spacing w:after="0"/>
              <w:jc w:val="both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Дети из неполных семей</w:t>
            </w:r>
          </w:p>
        </w:tc>
      </w:tr>
      <w:tr w14:paraId="751ED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7" w:type="dxa"/>
            <w:vAlign w:val="top"/>
          </w:tcPr>
          <w:p w14:paraId="6A63A67F">
            <w:pPr>
              <w:spacing w:after="0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1691" w:type="dxa"/>
            <w:vAlign w:val="top"/>
          </w:tcPr>
          <w:p w14:paraId="4968F4D1">
            <w:pPr>
              <w:spacing w:after="0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148" w:type="dxa"/>
            <w:vAlign w:val="top"/>
          </w:tcPr>
          <w:p w14:paraId="7A10E610">
            <w:pPr>
              <w:spacing w:after="0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963" w:type="dxa"/>
            <w:vAlign w:val="top"/>
          </w:tcPr>
          <w:p w14:paraId="5F077B4F">
            <w:pPr>
              <w:spacing w:after="0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267" w:type="dxa"/>
            <w:vAlign w:val="top"/>
          </w:tcPr>
          <w:p w14:paraId="70D7A3D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34" w:type="dxa"/>
            <w:vAlign w:val="top"/>
          </w:tcPr>
          <w:p w14:paraId="7F30D4D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19" w:type="dxa"/>
            <w:vAlign w:val="top"/>
          </w:tcPr>
          <w:p w14:paraId="4477C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38" w:type="dxa"/>
            <w:vAlign w:val="top"/>
          </w:tcPr>
          <w:p w14:paraId="39192B69">
            <w:pPr>
              <w:spacing w:after="0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2</w:t>
            </w:r>
          </w:p>
        </w:tc>
      </w:tr>
    </w:tbl>
    <w:p w14:paraId="2F29EA48">
      <w:pPr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3"/>
        <w:tblpPr w:leftFromText="180" w:rightFromText="180" w:vertAnchor="text" w:horzAnchor="page" w:tblpX="1408" w:tblpY="388"/>
        <w:tblOverlap w:val="never"/>
        <w:tblW w:w="101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56"/>
        <w:gridCol w:w="6428"/>
      </w:tblGrid>
      <w:tr w14:paraId="69CF4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756" w:type="dxa"/>
          </w:tcPr>
          <w:p w14:paraId="517DC6D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Особенности учебного года</w:t>
            </w:r>
          </w:p>
        </w:tc>
        <w:tc>
          <w:tcPr>
            <w:tcW w:w="6428" w:type="dxa"/>
          </w:tcPr>
          <w:p w14:paraId="16F2DC75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 год: в России – Год защитника Отечества</w:t>
            </w:r>
          </w:p>
          <w:p w14:paraId="59BB30A9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Татарстане – Год защитника Отечества</w:t>
            </w:r>
          </w:p>
          <w:p w14:paraId="000795E3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 год: в России – Год единства народов России</w:t>
            </w:r>
          </w:p>
          <w:p w14:paraId="5B0908D5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Татарстане – Год воинской и трудовой доблести </w:t>
            </w:r>
          </w:p>
          <w:p w14:paraId="056E5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течении года обучающиеся объединения будут участвовать в мероприятиях, проводимых в рамках программ ЦДО по воспитанию и профориентации. </w:t>
            </w:r>
          </w:p>
        </w:tc>
      </w:tr>
      <w:tr w14:paraId="0726D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84" w:type="dxa"/>
            <w:gridSpan w:val="2"/>
          </w:tcPr>
          <w:p w14:paraId="51F9FD6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Цели и задачи:</w:t>
            </w:r>
          </w:p>
          <w:p w14:paraId="1A07BC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воспитание гражданственности, патриотизма, уважения к правам человека;</w:t>
            </w:r>
          </w:p>
          <w:p w14:paraId="0A2887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воспитание нравственных чувств и этического сознания;</w:t>
            </w:r>
          </w:p>
          <w:p w14:paraId="32B7D5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воспитание трудолюбия, творческого отношения к учению, труду, жизни;</w:t>
            </w:r>
          </w:p>
          <w:p w14:paraId="5CA685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формирование ценностного отношения к здоровью и здорового образа жизни;</w:t>
            </w:r>
          </w:p>
          <w:p w14:paraId="253F03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оказание профориентационной поддержки обучающимся;</w:t>
            </w:r>
          </w:p>
          <w:p w14:paraId="5CD9F5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воспитание ценностного отношения к природе, окружающей среде;</w:t>
            </w:r>
          </w:p>
          <w:p w14:paraId="0D88EC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воспитание ценностного отношения к прекрасному.</w:t>
            </w:r>
          </w:p>
        </w:tc>
      </w:tr>
      <w:tr w14:paraId="0539A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84" w:type="dxa"/>
            <w:gridSpan w:val="2"/>
          </w:tcPr>
          <w:p w14:paraId="66C7AA4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Практическая реализация цели и задач воспитания осуществляется через различные направления воспитательной работы в рамках соответствующих модулей программы воспитания МБУ ДО «ЦДО»</w:t>
            </w:r>
          </w:p>
          <w:p w14:paraId="771EC19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Модуль «Воспитание на учебном занятии»</w:t>
            </w:r>
          </w:p>
          <w:p w14:paraId="2206247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Модуль «Воспитание в детском объединении».</w:t>
            </w:r>
          </w:p>
          <w:p w14:paraId="1F54202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Модуль «Ключевые культурно-образовательные события»</w:t>
            </w:r>
          </w:p>
          <w:p w14:paraId="02F202B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Модуль «Взаимодействие с родителями»</w:t>
            </w:r>
          </w:p>
          <w:p w14:paraId="4CE50E1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Модуль «Профессиональное самоопределение»</w:t>
            </w:r>
          </w:p>
          <w:p w14:paraId="0C5CAB9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Модуль «Профилактика»</w:t>
            </w:r>
          </w:p>
          <w:p w14:paraId="7CF75EE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Модуль «Наставничество и тьюторство»</w:t>
            </w:r>
          </w:p>
          <w:p w14:paraId="5D424F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Модуль «Наследники традиций»</w:t>
            </w:r>
          </w:p>
          <w:p w14:paraId="0E99BCE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14:paraId="7F3F77BD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План воспитательной работы.</w:t>
      </w:r>
    </w:p>
    <w:p w14:paraId="60CBE6B5">
      <w:pPr>
        <w:spacing w:after="0" w:line="240" w:lineRule="auto"/>
        <w:ind w:right="142"/>
        <w:rPr>
          <w:rFonts w:ascii="Times New Roman" w:hAnsi="Times New Roman"/>
          <w:b/>
          <w:bCs/>
          <w:sz w:val="24"/>
          <w:szCs w:val="24"/>
        </w:rPr>
      </w:pPr>
    </w:p>
    <w:tbl>
      <w:tblPr>
        <w:tblStyle w:val="3"/>
        <w:tblW w:w="9396" w:type="dxa"/>
        <w:tblInd w:w="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98"/>
        <w:gridCol w:w="2263"/>
        <w:gridCol w:w="2614"/>
        <w:gridCol w:w="1321"/>
      </w:tblGrid>
      <w:tr w14:paraId="44D30A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41" w:type="dxa"/>
          </w:tcPr>
          <w:p w14:paraId="32A6756E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Направление</w:t>
            </w:r>
          </w:p>
        </w:tc>
        <w:tc>
          <w:tcPr>
            <w:tcW w:w="2373" w:type="dxa"/>
          </w:tcPr>
          <w:p w14:paraId="36F3BAED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Мероприятие:</w:t>
            </w:r>
          </w:p>
        </w:tc>
        <w:tc>
          <w:tcPr>
            <w:tcW w:w="2750" w:type="dxa"/>
          </w:tcPr>
          <w:p w14:paraId="3F56F841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Форма проведения</w:t>
            </w:r>
          </w:p>
        </w:tc>
        <w:tc>
          <w:tcPr>
            <w:tcW w:w="532" w:type="dxa"/>
          </w:tcPr>
          <w:p w14:paraId="067EAD82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Сроки:</w:t>
            </w:r>
          </w:p>
        </w:tc>
      </w:tr>
      <w:tr w14:paraId="11D7C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41" w:type="dxa"/>
          </w:tcPr>
          <w:p w14:paraId="6F3A31CB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Гражданско-патриотическое воспитание</w:t>
            </w:r>
          </w:p>
          <w:p w14:paraId="26952399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Задачи:</w:t>
            </w:r>
          </w:p>
          <w:p w14:paraId="428358F5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Формировать у детей основы гражданско-патриотического воспитания, патриотических чувств</w:t>
            </w:r>
          </w:p>
          <w:p w14:paraId="43F88792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Способствовать пониманию истинных духовных ценностей Отечества</w:t>
            </w:r>
          </w:p>
        </w:tc>
        <w:tc>
          <w:tcPr>
            <w:tcW w:w="2373" w:type="dxa"/>
          </w:tcPr>
          <w:p w14:paraId="3075BA57">
            <w:pPr>
              <w:pStyle w:val="6"/>
              <w:tabs>
                <w:tab w:val="left" w:pos="172"/>
              </w:tabs>
              <w:spacing w:after="0" w:line="240" w:lineRule="auto"/>
              <w:ind w:left="0" w:right="142"/>
              <w:rPr>
                <w:rFonts w:ascii="Times New Roman" w:hAnsi="Times New Roman"/>
                <w:sz w:val="24"/>
                <w:szCs w:val="24"/>
              </w:rPr>
            </w:pPr>
          </w:p>
          <w:p w14:paraId="2F7A6E54">
            <w:pPr>
              <w:tabs>
                <w:tab w:val="left" w:pos="172"/>
              </w:tabs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Победы</w:t>
            </w:r>
          </w:p>
          <w:p w14:paraId="06E75460">
            <w:pPr>
              <w:pStyle w:val="6"/>
              <w:tabs>
                <w:tab w:val="left" w:pos="172"/>
              </w:tabs>
              <w:spacing w:after="0" w:line="240" w:lineRule="auto"/>
              <w:ind w:left="0" w:right="142"/>
              <w:rPr>
                <w:rFonts w:ascii="Times New Roman" w:hAnsi="Times New Roman"/>
                <w:sz w:val="24"/>
                <w:szCs w:val="24"/>
              </w:rPr>
            </w:pPr>
          </w:p>
          <w:p w14:paraId="739CA1C4">
            <w:pPr>
              <w:pStyle w:val="6"/>
              <w:tabs>
                <w:tab w:val="left" w:pos="172"/>
              </w:tabs>
              <w:spacing w:after="0" w:line="240" w:lineRule="auto"/>
              <w:ind w:left="0" w:right="142"/>
              <w:rPr>
                <w:rFonts w:ascii="Times New Roman" w:hAnsi="Times New Roman"/>
                <w:sz w:val="24"/>
                <w:szCs w:val="24"/>
              </w:rPr>
            </w:pPr>
          </w:p>
          <w:p w14:paraId="5AF6D390">
            <w:pPr>
              <w:pStyle w:val="6"/>
              <w:tabs>
                <w:tab w:val="left" w:pos="172"/>
              </w:tabs>
              <w:spacing w:after="0" w:line="240" w:lineRule="auto"/>
              <w:ind w:left="0"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защитников Отечества</w:t>
            </w:r>
          </w:p>
          <w:p w14:paraId="4A1F22CA">
            <w:pPr>
              <w:pStyle w:val="6"/>
              <w:tabs>
                <w:tab w:val="left" w:pos="172"/>
              </w:tabs>
              <w:spacing w:after="0" w:line="240" w:lineRule="auto"/>
              <w:ind w:left="0" w:right="142"/>
              <w:rPr>
                <w:rFonts w:ascii="Times New Roman" w:hAnsi="Times New Roman"/>
                <w:sz w:val="24"/>
                <w:szCs w:val="24"/>
              </w:rPr>
            </w:pPr>
          </w:p>
          <w:p w14:paraId="2786734E">
            <w:pPr>
              <w:pStyle w:val="6"/>
              <w:tabs>
                <w:tab w:val="left" w:pos="172"/>
              </w:tabs>
              <w:spacing w:after="0" w:line="240" w:lineRule="auto"/>
              <w:ind w:left="0" w:right="142"/>
              <w:rPr>
                <w:rFonts w:ascii="Times New Roman" w:hAnsi="Times New Roman"/>
                <w:sz w:val="24"/>
                <w:szCs w:val="24"/>
              </w:rPr>
            </w:pPr>
          </w:p>
          <w:p w14:paraId="6C023B98">
            <w:pPr>
              <w:pStyle w:val="6"/>
              <w:tabs>
                <w:tab w:val="left" w:pos="172"/>
              </w:tabs>
              <w:spacing w:after="0" w:line="240" w:lineRule="auto"/>
              <w:ind w:left="0" w:right="142"/>
              <w:rPr>
                <w:rFonts w:ascii="Times New Roman" w:hAnsi="Times New Roman"/>
                <w:sz w:val="24"/>
                <w:szCs w:val="24"/>
              </w:rPr>
            </w:pPr>
          </w:p>
          <w:p w14:paraId="2CB52244">
            <w:pPr>
              <w:tabs>
                <w:tab w:val="left" w:pos="172"/>
              </w:tabs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конкурсах по направлению</w:t>
            </w:r>
          </w:p>
          <w:p w14:paraId="3BF061D8">
            <w:pPr>
              <w:tabs>
                <w:tab w:val="left" w:pos="172"/>
              </w:tabs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0FE67ED4">
            <w:pPr>
              <w:tabs>
                <w:tab w:val="left" w:pos="172"/>
              </w:tabs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50" w:type="dxa"/>
          </w:tcPr>
          <w:p w14:paraId="189C38F3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3C418304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«Георгиевская ленточка»</w:t>
            </w:r>
          </w:p>
          <w:p w14:paraId="384C07E5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0949C443">
            <w:pPr>
              <w:spacing w:after="0" w:line="240" w:lineRule="auto"/>
              <w:ind w:right="142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Видеопоздравление</w:t>
            </w:r>
          </w:p>
          <w:p w14:paraId="509C8E9A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28E1CE1D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747E8290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6DFB0093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Конкурсы</w:t>
            </w:r>
          </w:p>
          <w:p w14:paraId="5151F71F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50823382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2DFED480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2" w:type="dxa"/>
          </w:tcPr>
          <w:p w14:paraId="242AF6E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1F4F1C44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  <w:p w14:paraId="38FC2B74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3D1BD74F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701FC731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14:paraId="0E29864F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6A124091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5943D98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1AFD34F6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7EE5932F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теч.года</w:t>
            </w:r>
          </w:p>
          <w:p w14:paraId="484C7FC3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39CE4843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39B705D0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теч.года</w:t>
            </w:r>
          </w:p>
          <w:p w14:paraId="3D66BD60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297BEA4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7755F8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3741" w:type="dxa"/>
          </w:tcPr>
          <w:p w14:paraId="1E043FE4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Нравственное воспитание</w:t>
            </w:r>
          </w:p>
          <w:p w14:paraId="2413CC8C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Задачи:</w:t>
            </w:r>
          </w:p>
          <w:p w14:paraId="269ACB9C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Укреплять благоприятный климат в детском коллективе;</w:t>
            </w:r>
          </w:p>
          <w:p w14:paraId="1B81F4B8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Познакомить обучающихся с общечеловеческими ценностями;</w:t>
            </w:r>
          </w:p>
          <w:p w14:paraId="6395F08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0A39B2BB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628A662E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727EE007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Формировать представление детей об основных правилах поведениях, культуре общения</w:t>
            </w:r>
          </w:p>
          <w:p w14:paraId="08656D46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3" w:type="dxa"/>
          </w:tcPr>
          <w:p w14:paraId="361DCC4E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матери</w:t>
            </w:r>
          </w:p>
          <w:p w14:paraId="303396D1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462D9888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5E41739E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0FFD68EA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07AE9DCC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Декада инвалидов</w:t>
            </w:r>
          </w:p>
          <w:p w14:paraId="50E844D8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79A5F2F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6E6738DC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08FD3A40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75B05322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08722DCD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1F53BB0F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Дружба крепкая не сломается</w:t>
            </w:r>
          </w:p>
        </w:tc>
        <w:tc>
          <w:tcPr>
            <w:tcW w:w="2750" w:type="dxa"/>
          </w:tcPr>
          <w:p w14:paraId="1AFFFD1A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1DFB3E52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Презентация </w:t>
            </w:r>
          </w:p>
          <w:p w14:paraId="32C290DA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6B4E5283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12DEAE04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5EDBBF41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240D9412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4CE03103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63AE9D0F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4CEB256E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199750E4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1ACBDD7F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1EE28546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5ACE697B">
            <w:pPr>
              <w:spacing w:after="0" w:line="240" w:lineRule="auto"/>
              <w:ind w:right="142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Беседа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532" w:type="dxa"/>
          </w:tcPr>
          <w:p w14:paraId="4A929F96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14:paraId="7601287D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257B2BF0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015158A7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28C2B691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50E29F7C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14:paraId="210D2FFA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11F65666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325D52F5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41445AEB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7660C202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78FFC25B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06D0122D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</w:tr>
      <w:tr w14:paraId="1789F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41" w:type="dxa"/>
          </w:tcPr>
          <w:p w14:paraId="3820A588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Художественно-эстетическое воспитание</w:t>
            </w:r>
          </w:p>
          <w:p w14:paraId="577B31F0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Задачи:</w:t>
            </w:r>
          </w:p>
          <w:p w14:paraId="2C37B4BB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Формировать художественно-эстетический вкус обучающихся;</w:t>
            </w:r>
          </w:p>
          <w:p w14:paraId="701D3D07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Воспитывать у детей чувство прекрасного, развивать их творческое мышление, художественные способности, формировать эстетические вкусы, идеалы</w:t>
            </w:r>
          </w:p>
        </w:tc>
        <w:tc>
          <w:tcPr>
            <w:tcW w:w="2373" w:type="dxa"/>
          </w:tcPr>
          <w:p w14:paraId="2CBB203E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Новогодние мероприятия</w:t>
            </w:r>
          </w:p>
          <w:p w14:paraId="21D0B72D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08D995BC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1E51F8AF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49BE0B92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50" w:type="dxa"/>
          </w:tcPr>
          <w:p w14:paraId="1ACEAA25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Способствовать развитию эстетического воспитания</w:t>
            </w:r>
          </w:p>
          <w:p w14:paraId="05621993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6947DA6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2" w:type="dxa"/>
          </w:tcPr>
          <w:p w14:paraId="0492EAE7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теч.года</w:t>
            </w:r>
          </w:p>
          <w:p w14:paraId="134A63F5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27E95EC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3EE60203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18E80163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2D995A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</w:trPr>
        <w:tc>
          <w:tcPr>
            <w:tcW w:w="3741" w:type="dxa"/>
          </w:tcPr>
          <w:p w14:paraId="225717D6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Экологическое воспитание</w:t>
            </w:r>
          </w:p>
          <w:p w14:paraId="023A1F3F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Задачи:</w:t>
            </w:r>
          </w:p>
          <w:p w14:paraId="0ACD77B3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Воспитывать и развивать у обучающихся потребности в сохранении окружающей среды </w:t>
            </w:r>
          </w:p>
        </w:tc>
        <w:tc>
          <w:tcPr>
            <w:tcW w:w="2373" w:type="dxa"/>
          </w:tcPr>
          <w:p w14:paraId="0775D045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Мероприятия в соответствии с поступающими положениями</w:t>
            </w:r>
          </w:p>
          <w:p w14:paraId="4DC3A10D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650650EE">
            <w:pPr>
              <w:spacing w:after="0" w:line="240" w:lineRule="auto"/>
              <w:ind w:right="142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«Будет чисто»</w:t>
            </w:r>
          </w:p>
          <w:p w14:paraId="3E5BB246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50" w:type="dxa"/>
          </w:tcPr>
          <w:p w14:paraId="5ED2EBEA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Беседы</w:t>
            </w:r>
          </w:p>
          <w:p w14:paraId="5CB14A98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Конкурсы и акции экологической направленности</w:t>
            </w:r>
          </w:p>
          <w:p w14:paraId="18879A37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2533E029">
            <w:pPr>
              <w:spacing w:after="0" w:line="240" w:lineRule="auto"/>
              <w:ind w:right="142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Акция</w:t>
            </w:r>
          </w:p>
        </w:tc>
        <w:tc>
          <w:tcPr>
            <w:tcW w:w="532" w:type="dxa"/>
          </w:tcPr>
          <w:p w14:paraId="522B56DE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теч.года</w:t>
            </w:r>
          </w:p>
          <w:p w14:paraId="63B0518C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7E354BF6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5DB00FFB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4661F483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36EE27BF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14:paraId="6977A247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4E691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41" w:type="dxa"/>
          </w:tcPr>
          <w:p w14:paraId="6F228F41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Работа по профилактике и вредных привычек и пропаганда ЗОЖ</w:t>
            </w:r>
          </w:p>
          <w:p w14:paraId="1BDE9B77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Задачи:</w:t>
            </w:r>
          </w:p>
          <w:p w14:paraId="45FED89B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Укрепление здоровья обучающихся</w:t>
            </w:r>
          </w:p>
          <w:p w14:paraId="5CC88ADF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Формировать у детей представление и потребность в здоровом образе жизни</w:t>
            </w:r>
          </w:p>
        </w:tc>
        <w:tc>
          <w:tcPr>
            <w:tcW w:w="2373" w:type="dxa"/>
          </w:tcPr>
          <w:p w14:paraId="148481AE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Пропаганда ЗОЖ</w:t>
            </w:r>
          </w:p>
          <w:p w14:paraId="3A6F9C92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66D654E5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Мероприятия в соответствии с поступающими положениями</w:t>
            </w:r>
          </w:p>
          <w:p w14:paraId="4783B673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22FB2AC7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18A4D555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50" w:type="dxa"/>
          </w:tcPr>
          <w:p w14:paraId="0698EAD6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Динамические паузы</w:t>
            </w:r>
          </w:p>
          <w:p w14:paraId="3375B5C3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Беседы </w:t>
            </w:r>
          </w:p>
          <w:p w14:paraId="45CABF26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акциях</w:t>
            </w:r>
          </w:p>
          <w:p w14:paraId="0E13EF52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2DD0E073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413F7671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3AAF9EA6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2" w:type="dxa"/>
          </w:tcPr>
          <w:p w14:paraId="7E6618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теч.года</w:t>
            </w:r>
          </w:p>
          <w:p w14:paraId="2DCF69EB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091F27D4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0B47A020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55D69044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236953BA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1ABDC3F0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7D129EF5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теч.года</w:t>
            </w:r>
          </w:p>
        </w:tc>
      </w:tr>
      <w:tr w14:paraId="11B1A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41" w:type="dxa"/>
          </w:tcPr>
          <w:p w14:paraId="307898AD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Профориентация.</w:t>
            </w:r>
          </w:p>
          <w:p w14:paraId="1D85F313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Задачи:</w:t>
            </w:r>
          </w:p>
          <w:p w14:paraId="36CAEBA8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Оказывать профориентационную поддержку обучающимся в процессе выбора профиля обучения и сферы будущей профессиональной деятельности.</w:t>
            </w:r>
          </w:p>
        </w:tc>
        <w:tc>
          <w:tcPr>
            <w:tcW w:w="2373" w:type="dxa"/>
          </w:tcPr>
          <w:p w14:paraId="21BF5803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Мир профессий</w:t>
            </w:r>
          </w:p>
          <w:p w14:paraId="44A0259C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4ECFA631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29254E86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174242CC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программе ЦДО по профориентации</w:t>
            </w:r>
          </w:p>
        </w:tc>
        <w:tc>
          <w:tcPr>
            <w:tcW w:w="2750" w:type="dxa"/>
          </w:tcPr>
          <w:p w14:paraId="640956F6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Беседа </w:t>
            </w:r>
          </w:p>
          <w:p w14:paraId="555A06D0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79C44588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79AC68CA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2" w:type="dxa"/>
          </w:tcPr>
          <w:p w14:paraId="663D0D4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  <w:p w14:paraId="4F3385C1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069F2DF6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23B2D89D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  <w:p w14:paraId="1F2CB2E3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10D77C9E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35D47E2F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33F9A12C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теч. года</w:t>
            </w:r>
          </w:p>
          <w:p w14:paraId="0AA8F57F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0EDEBAD1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1480C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41" w:type="dxa"/>
          </w:tcPr>
          <w:p w14:paraId="677F9FC4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Работа с родителями</w:t>
            </w:r>
          </w:p>
          <w:p w14:paraId="26210DCD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Задачи:</w:t>
            </w:r>
          </w:p>
          <w:p w14:paraId="5D1B4504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Установить непосредственный контакт с семьями обучающихся, добиться большего взаимопонимания в поиске путей развивающего влияния на личность ребенка</w:t>
            </w:r>
          </w:p>
        </w:tc>
        <w:tc>
          <w:tcPr>
            <w:tcW w:w="2373" w:type="dxa"/>
          </w:tcPr>
          <w:p w14:paraId="7A339898">
            <w:pPr>
              <w:spacing w:after="0" w:line="240" w:lineRule="auto"/>
              <w:ind w:right="1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День открытых дверей для детей и родителей. </w:t>
            </w:r>
          </w:p>
          <w:p w14:paraId="2871FFDF">
            <w:pPr>
              <w:spacing w:after="0" w:line="240" w:lineRule="auto"/>
              <w:ind w:righ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871E335">
            <w:pPr>
              <w:spacing w:after="0" w:line="240" w:lineRule="auto"/>
              <w:ind w:righ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2C7B7DB4">
            <w:pPr>
              <w:spacing w:after="0" w:line="240" w:lineRule="auto"/>
              <w:ind w:right="1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Индивидуальные консультации с родителями </w:t>
            </w:r>
          </w:p>
        </w:tc>
        <w:tc>
          <w:tcPr>
            <w:tcW w:w="2750" w:type="dxa"/>
          </w:tcPr>
          <w:p w14:paraId="189222D5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Мастер-класс, беседы и консультации с детьми и родителями</w:t>
            </w:r>
          </w:p>
          <w:p w14:paraId="394F00F3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26E42D44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0CA8725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Консультации лично, в соцсетях и мессенджерах</w:t>
            </w:r>
          </w:p>
        </w:tc>
        <w:tc>
          <w:tcPr>
            <w:tcW w:w="532" w:type="dxa"/>
          </w:tcPr>
          <w:p w14:paraId="353765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14:paraId="29463630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059989F6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6E4E5085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4D73FA52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75570D4D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  <w:p w14:paraId="27A64A4C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317CFAE2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22B18F90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10DD4A87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теч.года</w:t>
            </w:r>
          </w:p>
        </w:tc>
      </w:tr>
    </w:tbl>
    <w:p w14:paraId="63E48A0C">
      <w:pPr>
        <w:spacing w:after="0" w:line="240" w:lineRule="auto"/>
        <w:ind w:right="142"/>
        <w:rPr>
          <w:rFonts w:ascii="Times New Roman" w:hAnsi="Times New Roman"/>
          <w:b/>
          <w:sz w:val="24"/>
          <w:szCs w:val="24"/>
        </w:rPr>
      </w:pPr>
    </w:p>
    <w:p w14:paraId="38E1BD6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плане воспитательной работы объединения «Сюрприз» возможны изменения и дополнения</w:t>
      </w:r>
    </w:p>
    <w:p w14:paraId="2C67B484">
      <w:pPr>
        <w:spacing w:after="0" w:line="240" w:lineRule="auto"/>
        <w:ind w:right="142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14:paraId="2184FC21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ru-RU"/>
        </w:rPr>
        <w:t>М</w:t>
      </w:r>
      <w:r>
        <w:rPr>
          <w:rFonts w:ascii="Times New Roman" w:hAnsi="Times New Roman"/>
          <w:b/>
          <w:sz w:val="24"/>
          <w:szCs w:val="24"/>
        </w:rPr>
        <w:t>етодическая работа педагога</w:t>
      </w:r>
    </w:p>
    <w:p w14:paraId="05C93F1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3"/>
        <w:tblW w:w="96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4138"/>
        <w:gridCol w:w="4972"/>
      </w:tblGrid>
      <w:tr w14:paraId="1535AF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4" w:type="dxa"/>
            <w:vMerge w:val="restart"/>
          </w:tcPr>
          <w:p w14:paraId="14869C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38" w:type="dxa"/>
          </w:tcPr>
          <w:p w14:paraId="0B2986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Методическая тема</w:t>
            </w:r>
          </w:p>
        </w:tc>
        <w:tc>
          <w:tcPr>
            <w:tcW w:w="4972" w:type="dxa"/>
          </w:tcPr>
          <w:p w14:paraId="53162FD4">
            <w:pPr>
              <w:spacing w:after="0" w:line="240" w:lineRule="auto"/>
              <w:rPr>
                <w:rFonts w:hint="default" w:ascii="Times New Roman" w:hAnsi="Times New Roman"/>
                <w:sz w:val="24"/>
                <w:szCs w:val="24"/>
                <w:highlight w:val="yellow"/>
                <w:lang w:val="ru-RU"/>
              </w:rPr>
            </w:pPr>
            <w:r>
              <w:rPr>
                <w:rFonts w:hint="default" w:ascii="Times New Roman" w:hAnsi="Times New Roman"/>
                <w:color w:val="auto"/>
                <w:sz w:val="24"/>
                <w:szCs w:val="24"/>
                <w:highlight w:val="none"/>
                <w:shd w:val="clear"/>
                <w:lang w:val="ru-RU"/>
              </w:rPr>
              <w:t>«Практико-ориентированного подхода, как условие развития способностей обучающихся школьного возраста технической направленности»</w:t>
            </w:r>
          </w:p>
        </w:tc>
      </w:tr>
      <w:tr w14:paraId="35E1E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4" w:type="dxa"/>
            <w:vMerge w:val="continue"/>
          </w:tcPr>
          <w:p w14:paraId="5CE4E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4138" w:type="dxa"/>
          </w:tcPr>
          <w:p w14:paraId="54B586F2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Сущность инновационной деятельности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>в текущем учебном году</w:t>
            </w:r>
          </w:p>
          <w:p w14:paraId="5306DA97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72" w:type="dxa"/>
          </w:tcPr>
          <w:p w14:paraId="48FCA3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Изучение материала работы по теме                       </w:t>
            </w:r>
          </w:p>
          <w:p w14:paraId="1F0CE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Оформление результатов работы по теме.</w:t>
            </w:r>
          </w:p>
          <w:p w14:paraId="4D9706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Использование опыта самим педагогом в процессе дальнейшей работы.</w:t>
            </w:r>
          </w:p>
        </w:tc>
      </w:tr>
      <w:tr w14:paraId="2123E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4" w:type="dxa"/>
            <w:vMerge w:val="continue"/>
          </w:tcPr>
          <w:p w14:paraId="358E122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38" w:type="dxa"/>
          </w:tcPr>
          <w:p w14:paraId="265B5CAD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Форма распространения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4972" w:type="dxa"/>
          </w:tcPr>
          <w:p w14:paraId="19FF32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Выступление по итогам работы за год</w:t>
            </w:r>
          </w:p>
          <w:p w14:paraId="6E2E7C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Открытое занятие в рамках методической недели.</w:t>
            </w:r>
          </w:p>
          <w:p w14:paraId="087590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Выпуск методической продукции (Методическая разработка занятия)</w:t>
            </w:r>
          </w:p>
        </w:tc>
      </w:tr>
      <w:tr w14:paraId="1C835A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4" w:type="dxa"/>
            <w:vMerge w:val="continue"/>
          </w:tcPr>
          <w:p w14:paraId="7969EE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38" w:type="dxa"/>
          </w:tcPr>
          <w:p w14:paraId="6FDEC7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Форма распространения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4972" w:type="dxa"/>
          </w:tcPr>
          <w:p w14:paraId="50A33A1E">
            <w:pPr>
              <w:pStyle w:val="6"/>
              <w:numPr>
                <w:ilvl w:val="0"/>
                <w:numId w:val="1"/>
              </w:numPr>
              <w:spacing w:after="0" w:line="240" w:lineRule="auto"/>
              <w:ind w:left="323" w:hanging="28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Выступление на педагогическом совете.</w:t>
            </w:r>
          </w:p>
          <w:p w14:paraId="20F9717C">
            <w:pPr>
              <w:pStyle w:val="6"/>
              <w:numPr>
                <w:ilvl w:val="0"/>
                <w:numId w:val="1"/>
              </w:numPr>
              <w:spacing w:after="0" w:line="240" w:lineRule="auto"/>
              <w:ind w:left="323" w:hanging="28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Выпуск методической продукции</w:t>
            </w:r>
          </w:p>
        </w:tc>
      </w:tr>
      <w:tr w14:paraId="44391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4" w:type="dxa"/>
          </w:tcPr>
          <w:p w14:paraId="763B1E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138" w:type="dxa"/>
          </w:tcPr>
          <w:p w14:paraId="550B2B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Содержание методической работы (разработка и коррекция образовательной программы, формирование ее методического обеспечения, инновационная работа, участие педагога в методических мероприятиях учреждения, города, и т.п., публикации и др.)</w:t>
            </w:r>
          </w:p>
        </w:tc>
        <w:tc>
          <w:tcPr>
            <w:tcW w:w="4972" w:type="dxa"/>
          </w:tcPr>
          <w:p w14:paraId="2892355C">
            <w:pPr>
              <w:pStyle w:val="6"/>
              <w:numPr>
                <w:ilvl w:val="0"/>
                <w:numId w:val="1"/>
              </w:numPr>
              <w:spacing w:after="0" w:line="240" w:lineRule="auto"/>
              <w:ind w:left="323" w:hanging="28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коррекция образовательной программы;</w:t>
            </w:r>
          </w:p>
          <w:p w14:paraId="0C15D74D">
            <w:pPr>
              <w:pStyle w:val="6"/>
              <w:numPr>
                <w:ilvl w:val="0"/>
                <w:numId w:val="1"/>
              </w:numPr>
              <w:spacing w:after="0" w:line="240" w:lineRule="auto"/>
              <w:ind w:left="323" w:hanging="28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ее методического обеспечения;</w:t>
            </w:r>
          </w:p>
          <w:p w14:paraId="3CF16663">
            <w:pPr>
              <w:pStyle w:val="6"/>
              <w:numPr>
                <w:ilvl w:val="0"/>
                <w:numId w:val="1"/>
              </w:numPr>
              <w:spacing w:after="0" w:line="240" w:lineRule="auto"/>
              <w:ind w:left="323" w:hanging="28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методических мероприятиях;</w:t>
            </w:r>
          </w:p>
          <w:p w14:paraId="13F1AD66">
            <w:pPr>
              <w:pStyle w:val="6"/>
              <w:numPr>
                <w:ilvl w:val="0"/>
                <w:numId w:val="1"/>
              </w:numPr>
              <w:spacing w:after="0" w:line="240" w:lineRule="auto"/>
              <w:ind w:left="323" w:hanging="28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разработка и издание методической разработки </w:t>
            </w:r>
          </w:p>
          <w:p w14:paraId="3995D5D5">
            <w:pPr>
              <w:pStyle w:val="6"/>
              <w:numPr>
                <w:ilvl w:val="0"/>
                <w:numId w:val="1"/>
              </w:numPr>
              <w:spacing w:after="0" w:line="240" w:lineRule="auto"/>
              <w:ind w:left="323" w:hanging="28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разработка и проведение мастер-класса</w:t>
            </w:r>
          </w:p>
        </w:tc>
      </w:tr>
      <w:tr w14:paraId="44F143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4" w:type="dxa"/>
          </w:tcPr>
          <w:p w14:paraId="5CB044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138" w:type="dxa"/>
          </w:tcPr>
          <w:p w14:paraId="7135E81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Совершенствование профессионально – педагогической квалификации (конкурсы, КПК и т.п.)</w:t>
            </w:r>
          </w:p>
        </w:tc>
        <w:tc>
          <w:tcPr>
            <w:tcW w:w="4972" w:type="dxa"/>
          </w:tcPr>
          <w:p w14:paraId="3C14B835">
            <w:pPr>
              <w:pStyle w:val="6"/>
              <w:numPr>
                <w:ilvl w:val="0"/>
                <w:numId w:val="2"/>
              </w:numPr>
              <w:tabs>
                <w:tab w:val="left" w:pos="280"/>
              </w:tabs>
              <w:spacing w:after="0" w:line="240" w:lineRule="auto"/>
              <w:ind w:left="0" w:hanging="1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метод. разработок воспитательных материалов</w:t>
            </w:r>
          </w:p>
          <w:p w14:paraId="01EB8F9E">
            <w:pPr>
              <w:pStyle w:val="6"/>
              <w:tabs>
                <w:tab w:val="left" w:pos="280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76A4C725">
      <w:pPr>
        <w:rPr>
          <w:rFonts w:ascii="Times New Roman" w:hAnsi="Times New Roman"/>
          <w:sz w:val="24"/>
          <w:szCs w:val="24"/>
        </w:rPr>
      </w:pPr>
    </w:p>
    <w:p w14:paraId="51268E35"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21739D"/>
    <w:multiLevelType w:val="multilevel"/>
    <w:tmpl w:val="1021739D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4B802F59"/>
    <w:multiLevelType w:val="multilevel"/>
    <w:tmpl w:val="4B802F59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EF220F"/>
    <w:rsid w:val="1C361FBD"/>
    <w:rsid w:val="1CEF220F"/>
    <w:rsid w:val="26897349"/>
    <w:rsid w:val="36FC143B"/>
    <w:rsid w:val="5455111C"/>
    <w:rsid w:val="6F810BF3"/>
    <w:rsid w:val="79981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Times New Roman"/>
      <w:kern w:val="0"/>
      <w:sz w:val="22"/>
      <w:szCs w:val="22"/>
      <w:lang w:val="ru-RU" w:eastAsia="en-US" w:bidi="ar-SA"/>
      <w14:ligatures w14:val="none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semiHidden/>
    <w:qFormat/>
    <w:uiPriority w:val="99"/>
    <w:pPr>
      <w:spacing w:after="0" w:line="240" w:lineRule="auto"/>
      <w:jc w:val="center"/>
    </w:pPr>
    <w:rPr>
      <w:rFonts w:ascii="Times New Roman" w:hAnsi="Times New Roman" w:eastAsia="Times New Roman"/>
      <w:sz w:val="28"/>
      <w:szCs w:val="20"/>
      <w:lang w:eastAsia="ru-RU"/>
    </w:rPr>
  </w:style>
  <w:style w:type="table" w:styleId="5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2026-02-06T06:39:00Z</dcterms:created>
  <dc:creator>ЦДОД</dc:creator>
  <cp:lastModifiedBy>ЦДОД</cp:lastModifiedBy>
  <dcterms:modified xsi:type="dcterms:W3CDTF">2026-02-12T15:44:49Z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5067A30736F74EAF9BC23145B1F403D1_11</vt:lpwstr>
  </property>
</Properties>
</file>